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30" w:rsidRPr="009179B3" w:rsidRDefault="00C23F30" w:rsidP="00C23F30">
      <w:pPr>
        <w:tabs>
          <w:tab w:val="left" w:pos="567"/>
          <w:tab w:val="left" w:pos="7560"/>
        </w:tabs>
        <w:ind w:right="360"/>
        <w:jc w:val="center"/>
        <w:rPr>
          <w:rFonts w:ascii="Calibri" w:hAnsi="Calibri" w:cs="Calibri"/>
          <w:b/>
          <w:sz w:val="72"/>
          <w:szCs w:val="72"/>
        </w:rPr>
      </w:pPr>
      <w:r w:rsidRPr="009179B3">
        <w:rPr>
          <w:rFonts w:ascii="Calibri" w:hAnsi="Calibri" w:cs="Calibri"/>
          <w:b/>
          <w:sz w:val="72"/>
          <w:szCs w:val="72"/>
        </w:rPr>
        <w:t>Wessex Gardens</w:t>
      </w:r>
    </w:p>
    <w:p w:rsidR="00C23F30" w:rsidRPr="007913D4" w:rsidRDefault="00C23F30" w:rsidP="00C23F30">
      <w:pPr>
        <w:jc w:val="center"/>
        <w:rPr>
          <w:rFonts w:ascii="Calibri" w:hAnsi="Calibri" w:cs="Calibri"/>
          <w:b/>
          <w:sz w:val="72"/>
          <w:szCs w:val="72"/>
        </w:rPr>
      </w:pPr>
      <w:r>
        <w:rPr>
          <w:rFonts w:ascii="Calibri" w:hAnsi="Calibri" w:cs="Calibri"/>
          <w:b/>
          <w:sz w:val="72"/>
          <w:szCs w:val="72"/>
        </w:rPr>
        <w:t>Primary and Nursery School</w:t>
      </w:r>
    </w:p>
    <w:p w:rsidR="00C23F30" w:rsidRDefault="00C23F30" w:rsidP="00C23F30">
      <w:pPr>
        <w:jc w:val="center"/>
        <w:rPr>
          <w:rFonts w:ascii="Calibri" w:hAnsi="Calibri" w:cs="Calibri"/>
          <w:b/>
        </w:rPr>
      </w:pPr>
      <w:r w:rsidRPr="009179B3">
        <w:rPr>
          <w:rFonts w:ascii="Calibri" w:hAnsi="Calibri" w:cs="Calibri"/>
          <w:noProof/>
          <w:lang w:eastAsia="en-GB"/>
        </w:rPr>
        <w:drawing>
          <wp:inline distT="0" distB="0" distL="0" distR="0" wp14:anchorId="45F5A17B" wp14:editId="7B40C49F">
            <wp:extent cx="1897726" cy="2066925"/>
            <wp:effectExtent l="0" t="0" r="7620" b="0"/>
            <wp:docPr id="4" name="Picture 4" descr="1128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88 Logo"/>
                    <pic:cNvPicPr>
                      <a:picLocks noChangeAspect="1" noChangeArrowheads="1"/>
                    </pic:cNvPicPr>
                  </pic:nvPicPr>
                  <pic:blipFill>
                    <a:blip r:embed="rId7">
                      <a:extLst>
                        <a:ext uri="{28A0092B-C50C-407E-A947-70E740481C1C}">
                          <a14:useLocalDpi xmlns:a14="http://schemas.microsoft.com/office/drawing/2010/main" val="0"/>
                        </a:ext>
                      </a:extLst>
                    </a:blip>
                    <a:srcRect t="726"/>
                    <a:stretch>
                      <a:fillRect/>
                    </a:stretch>
                  </pic:blipFill>
                  <pic:spPr bwMode="auto">
                    <a:xfrm>
                      <a:off x="0" y="0"/>
                      <a:ext cx="1922621" cy="2094039"/>
                    </a:xfrm>
                    <a:prstGeom prst="rect">
                      <a:avLst/>
                    </a:prstGeom>
                    <a:noFill/>
                    <a:ln>
                      <a:noFill/>
                    </a:ln>
                  </pic:spPr>
                </pic:pic>
              </a:graphicData>
            </a:graphic>
          </wp:inline>
        </w:drawing>
      </w:r>
    </w:p>
    <w:p w:rsidR="00C23F30" w:rsidRDefault="00424BD3" w:rsidP="00C23F30">
      <w:pPr>
        <w:jc w:val="center"/>
        <w:rPr>
          <w:rFonts w:ascii="Calibri" w:hAnsi="Calibri" w:cs="Calibri"/>
          <w:b/>
          <w:sz w:val="52"/>
          <w:szCs w:val="52"/>
        </w:rPr>
      </w:pPr>
      <w:r>
        <w:rPr>
          <w:rFonts w:ascii="Calibri" w:hAnsi="Calibri" w:cs="Calibri"/>
          <w:b/>
          <w:sz w:val="44"/>
          <w:szCs w:val="52"/>
        </w:rPr>
        <w:t xml:space="preserve">Anti-Homophobia/Transphobia Policy </w:t>
      </w:r>
      <w:r w:rsidR="00F56B6E">
        <w:rPr>
          <w:rFonts w:ascii="Calibri" w:hAnsi="Calibri" w:cs="Calibri"/>
          <w:b/>
          <w:sz w:val="44"/>
          <w:szCs w:val="52"/>
        </w:rPr>
        <w:t>DRAFT</w:t>
      </w:r>
    </w:p>
    <w:p w:rsidR="00C23F30" w:rsidRDefault="00C23F30" w:rsidP="00C23F30">
      <w:pPr>
        <w:jc w:val="both"/>
        <w:rPr>
          <w:rFonts w:ascii="Calibri" w:eastAsia="Calibri" w:hAnsi="Calibri" w:cs="Calibri"/>
          <w:szCs w:val="24"/>
        </w:rPr>
      </w:pPr>
      <w:r w:rsidRPr="009179B3">
        <w:rPr>
          <w:rFonts w:ascii="Calibri" w:eastAsia="Calibri" w:hAnsi="Calibri" w:cs="Calibri"/>
          <w:szCs w:val="24"/>
        </w:rPr>
        <w:t xml:space="preserve">At Wessex </w:t>
      </w:r>
      <w:proofErr w:type="gramStart"/>
      <w:r w:rsidRPr="009179B3">
        <w:rPr>
          <w:rFonts w:ascii="Calibri" w:eastAsia="Calibri" w:hAnsi="Calibri" w:cs="Calibri"/>
          <w:szCs w:val="24"/>
        </w:rPr>
        <w:t>Gardens</w:t>
      </w:r>
      <w:proofErr w:type="gramEnd"/>
      <w:r w:rsidRPr="009179B3">
        <w:rPr>
          <w:rFonts w:ascii="Calibri" w:eastAsia="Calibri" w:hAnsi="Calibri" w:cs="Calibri"/>
          <w:szCs w:val="24"/>
        </w:rPr>
        <w:t xml:space="preserve"> we believe that every child has the right to feel safe and to be protected from any situation or practice that could result in them being harmed.  Each child’s welfare is of paramount importance and we are committed to safeguarding and promoting the welfare of all children in our care, and we expect all staff, governors, placements and volunteers to share this firm commitment.</w:t>
      </w:r>
    </w:p>
    <w:p w:rsidR="00424BD3" w:rsidRPr="007913D4" w:rsidRDefault="00424BD3" w:rsidP="00C23F30">
      <w:pPr>
        <w:jc w:val="both"/>
        <w:rPr>
          <w:rFonts w:ascii="Calibri" w:hAnsi="Calibri" w:cs="Calibri"/>
          <w:b/>
          <w:sz w:val="52"/>
          <w:szCs w:val="52"/>
        </w:rPr>
      </w:pPr>
    </w:p>
    <w:p w:rsidR="00C23F30" w:rsidRPr="009179B3" w:rsidRDefault="00C23F30" w:rsidP="00C23F30">
      <w:pPr>
        <w:suppressAutoHyphens/>
        <w:autoSpaceDN w:val="0"/>
        <w:jc w:val="center"/>
        <w:textAlignment w:val="baseline"/>
        <w:rPr>
          <w:rFonts w:ascii="Calibri" w:eastAsia="Cambria" w:hAnsi="Calibri" w:cs="Calibri"/>
          <w:b/>
          <w:szCs w:val="24"/>
        </w:rPr>
      </w:pPr>
      <w:r w:rsidRPr="009179B3">
        <w:rPr>
          <w:rFonts w:ascii="Calibri" w:eastAsia="Cambria" w:hAnsi="Calibri" w:cs="Calibri"/>
          <w:b/>
          <w:szCs w:val="24"/>
        </w:rPr>
        <w:t>Growing Together</w:t>
      </w:r>
    </w:p>
    <w:p w:rsidR="00424BD3" w:rsidRPr="00F66D4D" w:rsidRDefault="00C23F30" w:rsidP="00F66D4D">
      <w:pPr>
        <w:spacing w:beforeLines="1" w:before="2" w:afterLines="1" w:after="2"/>
        <w:ind w:right="-2"/>
        <w:jc w:val="both"/>
        <w:rPr>
          <w:rFonts w:ascii="Calibri" w:eastAsia="Cambria" w:hAnsi="Calibri" w:cs="Calibri"/>
          <w:b/>
          <w:szCs w:val="24"/>
        </w:rPr>
      </w:pPr>
      <w:r w:rsidRPr="009179B3">
        <w:rPr>
          <w:rFonts w:ascii="Calibri" w:eastAsia="Cambria" w:hAnsi="Calibri" w:cs="Calibri"/>
          <w:szCs w:val="24"/>
        </w:rPr>
        <w:t>Wessex Gardens Primary and Nursery School is a place where we grow kind, confident, resilient and independent lifelong learners in a trusting and honest environment. Here everyone is welcome and valued. We are motivated and supported to reach our full potential as we continue to aspire to excellence.</w:t>
      </w:r>
    </w:p>
    <w:p w:rsidR="00424BD3" w:rsidRPr="009179B3" w:rsidRDefault="00424BD3" w:rsidP="00C23F30">
      <w:pPr>
        <w:spacing w:beforeLines="1" w:before="2" w:afterLines="1" w:after="2"/>
        <w:jc w:val="both"/>
        <w:rPr>
          <w:rFonts w:ascii="Calibri" w:eastAsia="Cambria" w:hAnsi="Calibri" w:cs="Calibri"/>
          <w:b/>
          <w:szCs w:val="28"/>
        </w:rPr>
      </w:pPr>
    </w:p>
    <w:p w:rsidR="00C23F30" w:rsidRPr="007913D4" w:rsidRDefault="00C23F30" w:rsidP="00C23F30">
      <w:pPr>
        <w:spacing w:beforeLines="1" w:before="2" w:afterLines="1" w:after="2"/>
        <w:jc w:val="both"/>
        <w:rPr>
          <w:rFonts w:ascii="Calibri" w:eastAsia="Cambria" w:hAnsi="Calibri" w:cs="Calibri"/>
          <w:color w:val="FF0000"/>
          <w:szCs w:val="28"/>
        </w:rPr>
      </w:pPr>
      <w:proofErr w:type="gramStart"/>
      <w:r w:rsidRPr="009179B3">
        <w:rPr>
          <w:rFonts w:ascii="Calibri" w:eastAsia="Cambria" w:hAnsi="Calibri" w:cs="Calibri"/>
          <w:color w:val="000000"/>
          <w:szCs w:val="28"/>
        </w:rPr>
        <w:t>This policy was ratified by the governing body</w:t>
      </w:r>
      <w:proofErr w:type="gramEnd"/>
      <w:r w:rsidRPr="009179B3">
        <w:rPr>
          <w:rFonts w:ascii="Calibri" w:eastAsia="Cambria" w:hAnsi="Calibri" w:cs="Calibri"/>
          <w:color w:val="000000"/>
          <w:szCs w:val="28"/>
        </w:rPr>
        <w:t xml:space="preserve"> </w:t>
      </w:r>
      <w:r w:rsidRPr="009179B3">
        <w:rPr>
          <w:rFonts w:ascii="Calibri" w:eastAsia="Cambria" w:hAnsi="Calibri" w:cs="Calibri"/>
          <w:i/>
          <w:color w:val="000000"/>
          <w:szCs w:val="28"/>
        </w:rPr>
        <w:t>on</w:t>
      </w:r>
      <w:r w:rsidRPr="009179B3">
        <w:rPr>
          <w:rFonts w:ascii="Calibri" w:eastAsia="Cambria" w:hAnsi="Calibri" w:cs="Calibri"/>
          <w:i/>
          <w:color w:val="FF0000"/>
          <w:szCs w:val="28"/>
        </w:rPr>
        <w:t xml:space="preserve"> date of governing body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F68FF"/>
        <w:tblLook w:val="04A0" w:firstRow="1" w:lastRow="0" w:firstColumn="1" w:lastColumn="0" w:noHBand="0" w:noVBand="1"/>
      </w:tblPr>
      <w:tblGrid>
        <w:gridCol w:w="2135"/>
        <w:gridCol w:w="3432"/>
        <w:gridCol w:w="4558"/>
      </w:tblGrid>
      <w:tr w:rsidR="00C23F30" w:rsidRPr="001D7971" w:rsidTr="00424BD3">
        <w:trPr>
          <w:trHeight w:val="812"/>
        </w:trPr>
        <w:tc>
          <w:tcPr>
            <w:tcW w:w="2135"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r w:rsidRPr="001D7971">
              <w:rPr>
                <w:rFonts w:ascii="Calibri" w:eastAsia="Calibri" w:hAnsi="Calibri" w:cs="Calibri"/>
                <w:b/>
                <w:color w:val="000000"/>
                <w:szCs w:val="24"/>
              </w:rPr>
              <w:t xml:space="preserve">Approved by:  </w:t>
            </w:r>
          </w:p>
        </w:tc>
        <w:tc>
          <w:tcPr>
            <w:tcW w:w="3432"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r w:rsidRPr="001D7971">
              <w:rPr>
                <w:rFonts w:ascii="Calibri" w:eastAsia="Calibri" w:hAnsi="Calibri" w:cs="Calibri"/>
                <w:b/>
                <w:color w:val="000000"/>
                <w:szCs w:val="24"/>
              </w:rPr>
              <w:t>Alexander Banks</w:t>
            </w:r>
          </w:p>
        </w:tc>
        <w:tc>
          <w:tcPr>
            <w:tcW w:w="4558"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r w:rsidRPr="001D7971">
              <w:rPr>
                <w:rFonts w:ascii="Calibri" w:eastAsia="Calibri" w:hAnsi="Calibri" w:cs="Calibri"/>
                <w:b/>
                <w:color w:val="000000"/>
                <w:szCs w:val="24"/>
              </w:rPr>
              <w:t>Jill Summers</w:t>
            </w:r>
          </w:p>
        </w:tc>
      </w:tr>
      <w:tr w:rsidR="00C23F30" w:rsidRPr="001D7971" w:rsidTr="00424BD3">
        <w:trPr>
          <w:trHeight w:val="812"/>
        </w:trPr>
        <w:tc>
          <w:tcPr>
            <w:tcW w:w="2135"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r w:rsidRPr="001D7971">
              <w:rPr>
                <w:rFonts w:ascii="Calibri" w:eastAsia="Calibri" w:hAnsi="Calibri" w:cs="Calibri"/>
                <w:b/>
                <w:color w:val="000000"/>
                <w:szCs w:val="24"/>
              </w:rPr>
              <w:t xml:space="preserve">Designation:   </w:t>
            </w:r>
          </w:p>
        </w:tc>
        <w:tc>
          <w:tcPr>
            <w:tcW w:w="3432"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r w:rsidRPr="001D7971">
              <w:rPr>
                <w:rFonts w:ascii="Calibri" w:eastAsia="Calibri" w:hAnsi="Calibri" w:cs="Calibri"/>
                <w:b/>
                <w:color w:val="000000"/>
                <w:szCs w:val="24"/>
              </w:rPr>
              <w:t>Headteacher</w:t>
            </w:r>
          </w:p>
        </w:tc>
        <w:tc>
          <w:tcPr>
            <w:tcW w:w="4558"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r w:rsidRPr="001D7971">
              <w:rPr>
                <w:rFonts w:ascii="Calibri" w:eastAsia="Calibri" w:hAnsi="Calibri" w:cs="Calibri"/>
                <w:b/>
                <w:color w:val="000000"/>
                <w:szCs w:val="24"/>
              </w:rPr>
              <w:t>Chairman of the Governing Body</w:t>
            </w:r>
          </w:p>
        </w:tc>
      </w:tr>
      <w:tr w:rsidR="00C23F30" w:rsidRPr="001D7971" w:rsidTr="00424BD3">
        <w:trPr>
          <w:trHeight w:val="812"/>
        </w:trPr>
        <w:tc>
          <w:tcPr>
            <w:tcW w:w="2135"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r w:rsidRPr="001D7971">
              <w:rPr>
                <w:rFonts w:ascii="Calibri" w:eastAsia="Calibri" w:hAnsi="Calibri" w:cs="Calibri"/>
                <w:b/>
                <w:color w:val="000000"/>
                <w:szCs w:val="24"/>
              </w:rPr>
              <w:t>Signed:</w:t>
            </w:r>
          </w:p>
        </w:tc>
        <w:tc>
          <w:tcPr>
            <w:tcW w:w="3432"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p>
        </w:tc>
        <w:tc>
          <w:tcPr>
            <w:tcW w:w="4558"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p>
        </w:tc>
      </w:tr>
      <w:tr w:rsidR="00C23F30" w:rsidRPr="001D7971" w:rsidTr="00424BD3">
        <w:trPr>
          <w:trHeight w:val="812"/>
        </w:trPr>
        <w:tc>
          <w:tcPr>
            <w:tcW w:w="2135"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r w:rsidRPr="001D7971">
              <w:rPr>
                <w:rFonts w:ascii="Calibri" w:eastAsia="Calibri" w:hAnsi="Calibri" w:cs="Calibri"/>
                <w:b/>
                <w:color w:val="000000"/>
                <w:szCs w:val="24"/>
              </w:rPr>
              <w:t>Date:</w:t>
            </w:r>
          </w:p>
        </w:tc>
        <w:tc>
          <w:tcPr>
            <w:tcW w:w="3432"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p>
        </w:tc>
        <w:tc>
          <w:tcPr>
            <w:tcW w:w="4558" w:type="dxa"/>
            <w:shd w:val="clear" w:color="auto" w:fill="3F68FF"/>
          </w:tcPr>
          <w:p w:rsidR="00C23F30" w:rsidRPr="001D7971" w:rsidRDefault="00C23F30" w:rsidP="00C23F30">
            <w:pPr>
              <w:spacing w:before="120" w:after="120"/>
              <w:ind w:right="-2"/>
              <w:jc w:val="both"/>
              <w:rPr>
                <w:rFonts w:ascii="Calibri" w:eastAsia="Cambria" w:hAnsi="Calibri" w:cs="Calibri"/>
                <w:b/>
                <w:szCs w:val="24"/>
              </w:rPr>
            </w:pPr>
          </w:p>
        </w:tc>
      </w:tr>
    </w:tbl>
    <w:p w:rsidR="000F4E6E" w:rsidRDefault="000F4E6E" w:rsidP="00C15C51">
      <w:pPr>
        <w:rPr>
          <w:b/>
        </w:rPr>
      </w:pPr>
    </w:p>
    <w:p w:rsidR="00F66D4D" w:rsidRDefault="00F66D4D" w:rsidP="00C15C51">
      <w:pPr>
        <w:rPr>
          <w:b/>
        </w:rPr>
      </w:pPr>
    </w:p>
    <w:p w:rsidR="00C15C51" w:rsidRPr="00C25E67" w:rsidRDefault="00C15C51" w:rsidP="00C15C51">
      <w:pPr>
        <w:rPr>
          <w:b/>
        </w:rPr>
      </w:pPr>
      <w:bookmarkStart w:id="0" w:name="_GoBack"/>
      <w:bookmarkEnd w:id="0"/>
      <w:r w:rsidRPr="00C25E67">
        <w:rPr>
          <w:b/>
        </w:rPr>
        <w:lastRenderedPageBreak/>
        <w:t>INTRODUCTION/RATIONALE</w:t>
      </w:r>
    </w:p>
    <w:p w:rsidR="00C15C51" w:rsidRDefault="00C15C51" w:rsidP="00C15C51">
      <w:proofErr w:type="gramStart"/>
      <w:r>
        <w:t xml:space="preserve">Wessex Gardens Primary and Nursery school will not tolerate any form of </w:t>
      </w:r>
      <w:r w:rsidR="00EF2EBC">
        <w:t>homophobia/transphobia</w:t>
      </w:r>
      <w:r>
        <w:t xml:space="preserve"> and is committed to the development of an </w:t>
      </w:r>
      <w:r w:rsidR="00EF2EBC">
        <w:t>inclusive</w:t>
      </w:r>
      <w:r>
        <w:t xml:space="preserve"> ethos.</w:t>
      </w:r>
      <w:proofErr w:type="gramEnd"/>
      <w:r>
        <w:t xml:space="preserve"> The school </w:t>
      </w:r>
      <w:r w:rsidR="00EF2EBC">
        <w:t xml:space="preserve">Anti-homophobia/transphobia </w:t>
      </w:r>
      <w:r>
        <w:t xml:space="preserve">policy and practice helps to identify and change those </w:t>
      </w:r>
      <w:proofErr w:type="gramStart"/>
      <w:r>
        <w:t>attitudes which</w:t>
      </w:r>
      <w:proofErr w:type="gramEnd"/>
      <w:r>
        <w:t xml:space="preserve"> lead to negative discrimination against people on the basis of </w:t>
      </w:r>
      <w:r w:rsidR="00EF2EBC">
        <w:t xml:space="preserve">their actual or perceived sexual orientation. </w:t>
      </w:r>
    </w:p>
    <w:p w:rsidR="00C15C51" w:rsidRPr="00793F06" w:rsidRDefault="00C15C51" w:rsidP="00C15C51">
      <w:pPr>
        <w:rPr>
          <w:b/>
        </w:rPr>
      </w:pPr>
      <w:r w:rsidRPr="00793F06">
        <w:rPr>
          <w:b/>
        </w:rPr>
        <w:t xml:space="preserve">Aims </w:t>
      </w:r>
    </w:p>
    <w:p w:rsidR="00C15C51" w:rsidRDefault="00C15C51" w:rsidP="00C15C51">
      <w:pPr>
        <w:pStyle w:val="ListParagraph"/>
        <w:numPr>
          <w:ilvl w:val="0"/>
          <w:numId w:val="1"/>
        </w:numPr>
      </w:pPr>
      <w:r>
        <w:t xml:space="preserve">It is the right of every child to an education that is aimed at developing their </w:t>
      </w:r>
      <w:r w:rsidR="00207834">
        <w:t>personality, talents</w:t>
      </w:r>
      <w:r>
        <w:t>, mental and physical abilities of the individual to their fullest potential</w:t>
      </w:r>
    </w:p>
    <w:p w:rsidR="00C15C51" w:rsidRDefault="00207834" w:rsidP="00C15C51">
      <w:pPr>
        <w:pStyle w:val="ListParagraph"/>
        <w:numPr>
          <w:ilvl w:val="0"/>
          <w:numId w:val="1"/>
        </w:numPr>
      </w:pPr>
      <w:r>
        <w:t xml:space="preserve">Wessex Gardens Primary and Nursery School </w:t>
      </w:r>
      <w:r w:rsidR="00C15C51">
        <w:t xml:space="preserve">will promote equality and all pupils will be provided with opportunities to study their own values and those of others, appreciate diversity and develop respect for others </w:t>
      </w:r>
    </w:p>
    <w:p w:rsidR="00C15C51" w:rsidRDefault="00207834" w:rsidP="00C15C51">
      <w:pPr>
        <w:pStyle w:val="ListParagraph"/>
        <w:numPr>
          <w:ilvl w:val="0"/>
          <w:numId w:val="1"/>
        </w:numPr>
      </w:pPr>
      <w:r>
        <w:t xml:space="preserve">Wessex Gardens Primary and Nursery School </w:t>
      </w:r>
      <w:r w:rsidR="00C15C51">
        <w:t>will support equality, justice and mutual respect</w:t>
      </w:r>
    </w:p>
    <w:p w:rsidR="00C15C51" w:rsidRPr="00C15C51" w:rsidRDefault="00C15C51" w:rsidP="00C15C51">
      <w:pPr>
        <w:rPr>
          <w:b/>
        </w:rPr>
      </w:pPr>
      <w:r w:rsidRPr="00C15C51">
        <w:rPr>
          <w:b/>
        </w:rPr>
        <w:t>Good Practice</w:t>
      </w:r>
    </w:p>
    <w:p w:rsidR="00C15C51" w:rsidRDefault="00C15C51" w:rsidP="00C15C51">
      <w:pPr>
        <w:pStyle w:val="ListParagraph"/>
        <w:numPr>
          <w:ilvl w:val="0"/>
          <w:numId w:val="2"/>
        </w:numPr>
      </w:pPr>
      <w:r>
        <w:t>Senior Leaders and staff show a strong commitment to equality and fairness.</w:t>
      </w:r>
    </w:p>
    <w:p w:rsidR="00C15C51" w:rsidRDefault="00C15C51" w:rsidP="00C15C51">
      <w:pPr>
        <w:pStyle w:val="ListParagraph"/>
        <w:numPr>
          <w:ilvl w:val="0"/>
          <w:numId w:val="2"/>
        </w:numPr>
      </w:pPr>
      <w:r>
        <w:t>Senior Leaders provide clear guidance and support for staff in taking forward equality.</w:t>
      </w:r>
    </w:p>
    <w:p w:rsidR="00C15C51" w:rsidRDefault="00C15C51" w:rsidP="00C15C51">
      <w:pPr>
        <w:pStyle w:val="ListParagraph"/>
        <w:numPr>
          <w:ilvl w:val="0"/>
          <w:numId w:val="2"/>
        </w:numPr>
      </w:pPr>
      <w:r>
        <w:t>The curriculum promotes access and success for all pupils.</w:t>
      </w:r>
    </w:p>
    <w:p w:rsidR="00C15C51" w:rsidRDefault="00C15C51" w:rsidP="00C15C51">
      <w:pPr>
        <w:pStyle w:val="ListParagraph"/>
        <w:numPr>
          <w:ilvl w:val="0"/>
          <w:numId w:val="2"/>
        </w:numPr>
      </w:pPr>
      <w:r>
        <w:t xml:space="preserve">Pupils’ progress and achievements </w:t>
      </w:r>
      <w:proofErr w:type="gramStart"/>
      <w:r>
        <w:t>are monitored</w:t>
      </w:r>
      <w:proofErr w:type="gramEnd"/>
      <w:r>
        <w:t xml:space="preserve"> effectively and appropriate steps are taken to ensure that all pupils fulfil their potential.</w:t>
      </w:r>
    </w:p>
    <w:p w:rsidR="00C15C51" w:rsidRDefault="00C15C51" w:rsidP="00824E3D">
      <w:pPr>
        <w:pStyle w:val="ListParagraph"/>
        <w:numPr>
          <w:ilvl w:val="0"/>
          <w:numId w:val="2"/>
        </w:numPr>
      </w:pPr>
      <w:r>
        <w:t xml:space="preserve">Staff have high expectations of pupils’ achievements and pupils have high expectations </w:t>
      </w:r>
      <w:r w:rsidR="00207834">
        <w:t>of themselves</w:t>
      </w:r>
      <w:r>
        <w:t xml:space="preserve"> and others.</w:t>
      </w:r>
    </w:p>
    <w:p w:rsidR="00C15C51" w:rsidRDefault="00C15C51" w:rsidP="00824E3D">
      <w:pPr>
        <w:pStyle w:val="ListParagraph"/>
        <w:numPr>
          <w:ilvl w:val="0"/>
          <w:numId w:val="2"/>
        </w:numPr>
      </w:pPr>
      <w:r>
        <w:t>All members of the school community show commitment and contribute positively to the</w:t>
      </w:r>
      <w:r w:rsidR="00824E3D">
        <w:t xml:space="preserve"> </w:t>
      </w:r>
      <w:r>
        <w:t xml:space="preserve">school’s strategies for tackling </w:t>
      </w:r>
      <w:r w:rsidR="00EF2EBC">
        <w:t>homophobia/transphobia</w:t>
      </w:r>
      <w:r>
        <w:t xml:space="preserve"> and promoting equality.</w:t>
      </w:r>
    </w:p>
    <w:p w:rsidR="00C15C51" w:rsidRDefault="00C15C51" w:rsidP="00C15C51">
      <w:pPr>
        <w:pStyle w:val="ListParagraph"/>
        <w:numPr>
          <w:ilvl w:val="0"/>
          <w:numId w:val="2"/>
        </w:numPr>
      </w:pPr>
      <w:r>
        <w:t xml:space="preserve">Pupils have self-respect, show respect for </w:t>
      </w:r>
      <w:r w:rsidR="00207834">
        <w:t>others, recognise,</w:t>
      </w:r>
      <w:r>
        <w:t xml:space="preserve"> and value </w:t>
      </w:r>
      <w:r w:rsidR="00EF2EBC">
        <w:t>equality</w:t>
      </w:r>
      <w:r>
        <w:t>.</w:t>
      </w:r>
    </w:p>
    <w:p w:rsidR="00824E3D" w:rsidRDefault="00C15C51" w:rsidP="00C15C51">
      <w:pPr>
        <w:pStyle w:val="ListParagraph"/>
        <w:numPr>
          <w:ilvl w:val="0"/>
          <w:numId w:val="2"/>
        </w:numPr>
      </w:pPr>
      <w:r>
        <w:t xml:space="preserve">Positive steps </w:t>
      </w:r>
      <w:proofErr w:type="gramStart"/>
      <w:r>
        <w:t>are taken</w:t>
      </w:r>
      <w:proofErr w:type="gramEnd"/>
      <w:r>
        <w:t xml:space="preserve"> to encourage and enable all parents to participate effectively in their</w:t>
      </w:r>
      <w:r w:rsidR="00824E3D">
        <w:t xml:space="preserve"> children’s care and education.</w:t>
      </w:r>
    </w:p>
    <w:p w:rsidR="00C15C51" w:rsidRDefault="00C15C51" w:rsidP="00C15C51">
      <w:pPr>
        <w:pStyle w:val="ListParagraph"/>
        <w:numPr>
          <w:ilvl w:val="0"/>
          <w:numId w:val="2"/>
        </w:numPr>
      </w:pPr>
      <w:r>
        <w:t>Parents and other positive role models from the community are encouraged to share their</w:t>
      </w:r>
      <w:r w:rsidR="00824E3D">
        <w:t xml:space="preserve"> </w:t>
      </w:r>
      <w:r>
        <w:t>knowledge, skills and expertise.</w:t>
      </w:r>
    </w:p>
    <w:p w:rsidR="00EF2EBC" w:rsidRPr="00EF2EBC" w:rsidRDefault="00EF2EBC" w:rsidP="00EF2EBC">
      <w:pPr>
        <w:rPr>
          <w:b/>
        </w:rPr>
      </w:pPr>
      <w:r>
        <w:rPr>
          <w:b/>
        </w:rPr>
        <w:t xml:space="preserve">Homophobic </w:t>
      </w:r>
      <w:r w:rsidR="00424BD3">
        <w:rPr>
          <w:b/>
        </w:rPr>
        <w:t>Harassment</w:t>
      </w:r>
      <w:r>
        <w:rPr>
          <w:b/>
        </w:rPr>
        <w:t xml:space="preserve"> and Bullying </w:t>
      </w:r>
    </w:p>
    <w:p w:rsidR="00C15C51" w:rsidRPr="00424BD3" w:rsidRDefault="00EF2EBC" w:rsidP="00EF2EBC">
      <w:r w:rsidRPr="00424BD3">
        <w:t xml:space="preserve">Homophobic harassment and bullying is when people behave or speak in a </w:t>
      </w:r>
      <w:proofErr w:type="gramStart"/>
      <w:r w:rsidRPr="00424BD3">
        <w:t>way which</w:t>
      </w:r>
      <w:proofErr w:type="gramEnd"/>
      <w:r w:rsidRPr="00424BD3">
        <w:t xml:space="preserve"> makes someone feel distressed because of their actual or perceived sexuality. People may be a target of this type of behaviour because of their appearance, behaviour, physical traits or because they have friends or family who are lesbian, gay, bisexual, transgender, or questioning or possibly just because they are seen as being different.</w:t>
      </w:r>
    </w:p>
    <w:p w:rsidR="00EF2EBC" w:rsidRDefault="00EF2EBC" w:rsidP="00EF2EBC">
      <w:r>
        <w:t>Examples of homophobic</w:t>
      </w:r>
      <w:r w:rsidR="00952E36">
        <w:t xml:space="preserve">/transphobic harassment </w:t>
      </w:r>
      <w:r>
        <w:t>can include:</w:t>
      </w:r>
    </w:p>
    <w:p w:rsidR="00EF2EBC" w:rsidRDefault="00EF2EBC" w:rsidP="00EF2EBC">
      <w:pPr>
        <w:pStyle w:val="ListParagraph"/>
        <w:numPr>
          <w:ilvl w:val="0"/>
          <w:numId w:val="8"/>
        </w:numPr>
      </w:pPr>
      <w:r>
        <w:t>Calling someone names, teasing or humiliating them using homophobic</w:t>
      </w:r>
      <w:r w:rsidR="00952E36">
        <w:t>/transphobic</w:t>
      </w:r>
      <w:r>
        <w:t xml:space="preserve"> language</w:t>
      </w:r>
      <w:r w:rsidR="00212DE3">
        <w:t>*</w:t>
      </w:r>
    </w:p>
    <w:p w:rsidR="00EF2EBC" w:rsidRDefault="00EF2EBC" w:rsidP="00EF2EBC">
      <w:pPr>
        <w:pStyle w:val="ListParagraph"/>
        <w:numPr>
          <w:ilvl w:val="0"/>
          <w:numId w:val="8"/>
        </w:numPr>
      </w:pPr>
      <w:r>
        <w:t>Hitting, kicking, punching or physically hurting someone</w:t>
      </w:r>
    </w:p>
    <w:p w:rsidR="00EF2EBC" w:rsidRDefault="00EF2EBC" w:rsidP="00EF2EBC">
      <w:pPr>
        <w:pStyle w:val="ListParagraph"/>
        <w:numPr>
          <w:ilvl w:val="0"/>
          <w:numId w:val="8"/>
        </w:numPr>
      </w:pPr>
      <w:r>
        <w:t>Mocking or imitating someone’s voice, mannerisms, etc.</w:t>
      </w:r>
    </w:p>
    <w:p w:rsidR="00EF2EBC" w:rsidRDefault="00EF2EBC" w:rsidP="00EF2EBC">
      <w:pPr>
        <w:pStyle w:val="ListParagraph"/>
        <w:numPr>
          <w:ilvl w:val="0"/>
          <w:numId w:val="8"/>
        </w:numPr>
      </w:pPr>
      <w:r>
        <w:t>Refusing to work or cooperate with someone because of their real or perceived sexual orientation</w:t>
      </w:r>
    </w:p>
    <w:p w:rsidR="00952E36" w:rsidRDefault="00EF2EBC" w:rsidP="00EF2EBC">
      <w:pPr>
        <w:pStyle w:val="ListParagraph"/>
        <w:numPr>
          <w:ilvl w:val="0"/>
          <w:numId w:val="8"/>
        </w:numPr>
      </w:pPr>
      <w:r>
        <w:t>Vandalism of property, offensive graffiti or displaying symbols</w:t>
      </w:r>
    </w:p>
    <w:p w:rsidR="00212DE3" w:rsidRDefault="00EF2EBC" w:rsidP="00212DE3">
      <w:pPr>
        <w:pStyle w:val="ListParagraph"/>
        <w:numPr>
          <w:ilvl w:val="0"/>
          <w:numId w:val="8"/>
        </w:numPr>
      </w:pPr>
      <w:r>
        <w:t>Outing someone (telling their family and/or friends they are lesbian, gay or bisexual, whether they are or not) or spreading rumours about their sexual orientation</w:t>
      </w:r>
      <w:r w:rsidR="00212DE3" w:rsidRPr="00212DE3">
        <w:t xml:space="preserve"> </w:t>
      </w:r>
    </w:p>
    <w:p w:rsidR="00952E36" w:rsidRPr="00F56B6E" w:rsidRDefault="00212DE3" w:rsidP="00212DE3">
      <w:pPr>
        <w:pStyle w:val="ListParagraph"/>
        <w:numPr>
          <w:ilvl w:val="0"/>
          <w:numId w:val="8"/>
        </w:numPr>
      </w:pPr>
      <w:r w:rsidRPr="00F56B6E">
        <w:t>Inappropriate sexual comments or gestures</w:t>
      </w:r>
    </w:p>
    <w:p w:rsidR="00212DE3" w:rsidRPr="00F56B6E" w:rsidRDefault="00212DE3" w:rsidP="00212DE3">
      <w:pPr>
        <w:rPr>
          <w:i/>
        </w:rPr>
      </w:pPr>
      <w:r w:rsidRPr="00F56B6E">
        <w:rPr>
          <w:i/>
        </w:rPr>
        <w:t>*Homophobic</w:t>
      </w:r>
      <w:r w:rsidR="00F56B6E">
        <w:rPr>
          <w:i/>
        </w:rPr>
        <w:t>/transphobic</w:t>
      </w:r>
      <w:r w:rsidRPr="00F56B6E">
        <w:rPr>
          <w:i/>
        </w:rPr>
        <w:t xml:space="preserve"> language means terms of abuse that </w:t>
      </w:r>
      <w:proofErr w:type="gramStart"/>
      <w:r w:rsidRPr="00F56B6E">
        <w:rPr>
          <w:i/>
        </w:rPr>
        <w:t>are often used</w:t>
      </w:r>
      <w:proofErr w:type="gramEnd"/>
      <w:r w:rsidRPr="00F56B6E">
        <w:rPr>
          <w:i/>
        </w:rPr>
        <w:t xml:space="preserve"> towards lesbian, gay and bisexual people, or those thought to be LGBTQ.</w:t>
      </w:r>
    </w:p>
    <w:p w:rsidR="00212DE3" w:rsidRPr="00F56B6E" w:rsidRDefault="00212DE3" w:rsidP="00212DE3">
      <w:pPr>
        <w:rPr>
          <w:i/>
        </w:rPr>
      </w:pPr>
      <w:r w:rsidRPr="00F56B6E">
        <w:rPr>
          <w:i/>
        </w:rPr>
        <w:lastRenderedPageBreak/>
        <w:t xml:space="preserve">However, homophobic language </w:t>
      </w:r>
      <w:proofErr w:type="gramStart"/>
      <w:r w:rsidRPr="00F56B6E">
        <w:rPr>
          <w:i/>
        </w:rPr>
        <w:t>is also often used</w:t>
      </w:r>
      <w:proofErr w:type="gramEnd"/>
      <w:r w:rsidRPr="00F56B6E">
        <w:rPr>
          <w:i/>
        </w:rPr>
        <w:t xml:space="preserve"> to refer to something or someone as inferior. Phrases such as ‘those trainers are gay!’, for example, may be used to insult someone or something, but without referring to actual or perceived sexual orientation.</w:t>
      </w:r>
    </w:p>
    <w:p w:rsidR="00C15C51" w:rsidRDefault="00C15C51" w:rsidP="00C15C51">
      <w:r>
        <w:t xml:space="preserve">All </w:t>
      </w:r>
      <w:r w:rsidR="00952E36">
        <w:t>such</w:t>
      </w:r>
      <w:r>
        <w:t xml:space="preserve"> incidents, including those which could be deemed to be bullying must be </w:t>
      </w:r>
      <w:proofErr w:type="gramStart"/>
      <w:r w:rsidR="00207834">
        <w:t xml:space="preserve">referred </w:t>
      </w:r>
      <w:r w:rsidR="00824E3D">
        <w:t xml:space="preserve"> to</w:t>
      </w:r>
      <w:proofErr w:type="gramEnd"/>
      <w:r w:rsidR="00824E3D">
        <w:t xml:space="preserve"> the Headteacher. </w:t>
      </w:r>
      <w:r>
        <w:t xml:space="preserve"> Where there is evidence that a number of individual </w:t>
      </w:r>
      <w:r w:rsidR="00952E36">
        <w:t xml:space="preserve">homophobic/transphobic </w:t>
      </w:r>
      <w:r>
        <w:t xml:space="preserve">incidents </w:t>
      </w:r>
      <w:proofErr w:type="gramStart"/>
      <w:r>
        <w:t>have been perpetrated</w:t>
      </w:r>
      <w:proofErr w:type="gramEnd"/>
      <w:r w:rsidR="00824E3D">
        <w:t xml:space="preserve"> </w:t>
      </w:r>
      <w:r>
        <w:t xml:space="preserve">against the same child/young person, staff should be vigilant to the </w:t>
      </w:r>
      <w:r w:rsidR="00824E3D">
        <w:t xml:space="preserve">possibility that the individual </w:t>
      </w:r>
      <w:r>
        <w:t>could be experiencing the effect of bullying (i.e. a sense of powerlessnes</w:t>
      </w:r>
      <w:r w:rsidR="00824E3D">
        <w:t xml:space="preserve">s, isolation and distress). The </w:t>
      </w:r>
      <w:r>
        <w:t>steps taken to resolve alleged bullying incidents are the same i</w:t>
      </w:r>
      <w:r w:rsidR="00824E3D">
        <w:t xml:space="preserve">.e. reviewing the situation </w:t>
      </w:r>
      <w:r>
        <w:t>and providing support to, and challenging the behaviour of, those involved</w:t>
      </w:r>
      <w:r w:rsidR="00E97647">
        <w:t xml:space="preserve">. These </w:t>
      </w:r>
      <w:proofErr w:type="gramStart"/>
      <w:r w:rsidR="00E97647">
        <w:t>will be dealt with</w:t>
      </w:r>
      <w:proofErr w:type="gramEnd"/>
      <w:r w:rsidR="00E97647">
        <w:t xml:space="preserve"> in line with our behaviour and anti-bullying policy. </w:t>
      </w:r>
    </w:p>
    <w:p w:rsidR="00C15C51" w:rsidRPr="00824E3D" w:rsidRDefault="00952E36" w:rsidP="00C15C51">
      <w:pPr>
        <w:rPr>
          <w:b/>
        </w:rPr>
      </w:pPr>
      <w:r>
        <w:rPr>
          <w:b/>
        </w:rPr>
        <w:t>Homophobic/Transphobic</w:t>
      </w:r>
      <w:r w:rsidR="00C15C51" w:rsidRPr="00824E3D">
        <w:rPr>
          <w:b/>
        </w:rPr>
        <w:t xml:space="preserve"> Incidents Involving Staff</w:t>
      </w:r>
    </w:p>
    <w:p w:rsidR="00C15C51" w:rsidRDefault="00952E36" w:rsidP="00C15C51">
      <w:r>
        <w:t xml:space="preserve">Such </w:t>
      </w:r>
      <w:r w:rsidR="00C15C51">
        <w:t>incidents can sometimes involve members of staff as perpetr</w:t>
      </w:r>
      <w:r w:rsidR="00207834">
        <w:t xml:space="preserve">ators or victims. When a member </w:t>
      </w:r>
      <w:r w:rsidR="00C15C51">
        <w:t xml:space="preserve">of staff is implicated in a </w:t>
      </w:r>
      <w:proofErr w:type="gramStart"/>
      <w:r>
        <w:t xml:space="preserve">homophobic </w:t>
      </w:r>
      <w:r w:rsidR="00C15C51">
        <w:t xml:space="preserve"> incident</w:t>
      </w:r>
      <w:proofErr w:type="gramEnd"/>
      <w:r w:rsidR="00C15C51">
        <w:t xml:space="preserve"> (either as a victim or perpetr</w:t>
      </w:r>
      <w:r w:rsidR="00207834">
        <w:t xml:space="preserve">ator) the </w:t>
      </w:r>
      <w:proofErr w:type="spellStart"/>
      <w:r w:rsidR="00207834">
        <w:t>headteacher</w:t>
      </w:r>
      <w:proofErr w:type="spellEnd"/>
      <w:r w:rsidR="00207834">
        <w:t xml:space="preserve"> </w:t>
      </w:r>
      <w:r w:rsidR="00C15C51">
        <w:t xml:space="preserve">may seek advice from </w:t>
      </w:r>
      <w:r w:rsidR="00824E3D">
        <w:t>Barnet Local Authority</w:t>
      </w:r>
    </w:p>
    <w:p w:rsidR="00C15C51" w:rsidRPr="00824E3D" w:rsidRDefault="00C15C51" w:rsidP="00C15C51">
      <w:pPr>
        <w:rPr>
          <w:b/>
        </w:rPr>
      </w:pPr>
      <w:r w:rsidRPr="00824E3D">
        <w:rPr>
          <w:b/>
        </w:rPr>
        <w:t>Incidents Occurring in the Local Community</w:t>
      </w:r>
    </w:p>
    <w:p w:rsidR="00C15C51" w:rsidRDefault="00952E36" w:rsidP="00C15C51">
      <w:r>
        <w:t>When homophobic/transphobic</w:t>
      </w:r>
      <w:r w:rsidR="00C15C51">
        <w:t xml:space="preserve"> incidents occur outside school and </w:t>
      </w:r>
      <w:proofErr w:type="gramStart"/>
      <w:r w:rsidR="00C15C51">
        <w:t>are brought</w:t>
      </w:r>
      <w:proofErr w:type="gramEnd"/>
      <w:r w:rsidR="00C15C51">
        <w:t xml:space="preserve"> to the atten</w:t>
      </w:r>
      <w:r w:rsidR="00207834">
        <w:t xml:space="preserve">tion of staff via a third party </w:t>
      </w:r>
      <w:r w:rsidR="00C15C51">
        <w:t>the Headteacher may consider discussing such situations with the police.</w:t>
      </w:r>
    </w:p>
    <w:p w:rsidR="00C15C51" w:rsidRPr="00824E3D" w:rsidRDefault="00C15C51" w:rsidP="00C15C51">
      <w:pPr>
        <w:rPr>
          <w:b/>
        </w:rPr>
      </w:pPr>
      <w:r w:rsidRPr="00824E3D">
        <w:rPr>
          <w:b/>
        </w:rPr>
        <w:t>Involving Parents of Alleged Victims or Perpetrators</w:t>
      </w:r>
    </w:p>
    <w:p w:rsidR="00C15C51" w:rsidRDefault="00C15C51" w:rsidP="00C15C51">
      <w:r>
        <w:t xml:space="preserve">Parents of alleged victims and perpetrators </w:t>
      </w:r>
      <w:proofErr w:type="gramStart"/>
      <w:r>
        <w:t>will be informed</w:t>
      </w:r>
      <w:proofErr w:type="gramEnd"/>
      <w:r>
        <w:t xml:space="preserve"> of </w:t>
      </w:r>
      <w:r w:rsidR="00207834">
        <w:t xml:space="preserve">any </w:t>
      </w:r>
      <w:r>
        <w:t>alleg</w:t>
      </w:r>
      <w:r w:rsidR="00793F06">
        <w:t xml:space="preserve">ation by telephone and this may </w:t>
      </w:r>
      <w:r>
        <w:t xml:space="preserve">be followed up with a letter. Concerns from parents </w:t>
      </w:r>
      <w:proofErr w:type="gramStart"/>
      <w:r>
        <w:t>will be responded</w:t>
      </w:r>
      <w:proofErr w:type="gramEnd"/>
      <w:r>
        <w:t xml:space="preserve"> to in an appropriate manner.</w:t>
      </w:r>
    </w:p>
    <w:p w:rsidR="00C15C51" w:rsidRPr="00824E3D" w:rsidRDefault="00C15C51" w:rsidP="00C15C51">
      <w:pPr>
        <w:rPr>
          <w:b/>
        </w:rPr>
      </w:pPr>
      <w:r w:rsidRPr="00824E3D">
        <w:rPr>
          <w:b/>
        </w:rPr>
        <w:t>Supporting Pupils through Positive Intervention</w:t>
      </w:r>
    </w:p>
    <w:p w:rsidR="00C15C51" w:rsidRDefault="00C15C51" w:rsidP="00793F06">
      <w:r>
        <w:t xml:space="preserve">Pupils and parents should understand that all allegations of </w:t>
      </w:r>
      <w:r w:rsidR="00952E36">
        <w:t>homophobic/transphobic</w:t>
      </w:r>
      <w:r>
        <w:t xml:space="preserve"> inc</w:t>
      </w:r>
      <w:r w:rsidR="00824E3D">
        <w:t xml:space="preserve">idents </w:t>
      </w:r>
      <w:proofErr w:type="gramStart"/>
      <w:r w:rsidR="00824E3D">
        <w:t>will</w:t>
      </w:r>
      <w:proofErr w:type="gramEnd"/>
      <w:r w:rsidR="00824E3D">
        <w:t xml:space="preserve"> be treated with the </w:t>
      </w:r>
      <w:r>
        <w:t xml:space="preserve">utmost seriousness. </w:t>
      </w:r>
      <w:proofErr w:type="gramStart"/>
      <w:r>
        <w:t xml:space="preserve">Senior </w:t>
      </w:r>
      <w:r w:rsidR="00793F06">
        <w:t>Leaders</w:t>
      </w:r>
      <w:r>
        <w:t xml:space="preserve"> are responsible for deciding how to respond to particular</w:t>
      </w:r>
      <w:r w:rsidR="00793F06">
        <w:t xml:space="preserve"> </w:t>
      </w:r>
      <w:r>
        <w:t xml:space="preserve">incidents and </w:t>
      </w:r>
      <w:r w:rsidR="00793F06">
        <w:t>will depend on</w:t>
      </w:r>
      <w:proofErr w:type="gramEnd"/>
    </w:p>
    <w:p w:rsidR="00C15C51" w:rsidRDefault="00C15C51" w:rsidP="00824E3D">
      <w:pPr>
        <w:pStyle w:val="ListParagraph"/>
        <w:numPr>
          <w:ilvl w:val="0"/>
          <w:numId w:val="4"/>
        </w:numPr>
      </w:pPr>
      <w:r>
        <w:t>the age of the individuals</w:t>
      </w:r>
    </w:p>
    <w:p w:rsidR="00C15C51" w:rsidRDefault="00C15C51" w:rsidP="00824E3D">
      <w:pPr>
        <w:pStyle w:val="ListParagraph"/>
        <w:numPr>
          <w:ilvl w:val="0"/>
          <w:numId w:val="4"/>
        </w:numPr>
      </w:pPr>
      <w:r>
        <w:t>the nature of the incident</w:t>
      </w:r>
    </w:p>
    <w:p w:rsidR="00C15C51" w:rsidRDefault="00C15C51" w:rsidP="00793F06">
      <w:pPr>
        <w:pStyle w:val="ListParagraph"/>
        <w:numPr>
          <w:ilvl w:val="0"/>
          <w:numId w:val="4"/>
        </w:numPr>
      </w:pPr>
      <w:r>
        <w:t>whether there are any behavioural needs which could affect an individual’s</w:t>
      </w:r>
      <w:r w:rsidR="00793F06">
        <w:t xml:space="preserve"> </w:t>
      </w:r>
      <w:r>
        <w:t>behaviour towards others</w:t>
      </w:r>
    </w:p>
    <w:p w:rsidR="00C15C51" w:rsidRDefault="00C15C51" w:rsidP="00824E3D">
      <w:pPr>
        <w:pStyle w:val="ListParagraph"/>
        <w:numPr>
          <w:ilvl w:val="0"/>
          <w:numId w:val="4"/>
        </w:numPr>
      </w:pPr>
      <w:r>
        <w:t>whether there have been any previous incidents involving those individuals</w:t>
      </w:r>
    </w:p>
    <w:p w:rsidR="00793F06" w:rsidRDefault="00C15C51" w:rsidP="00C15C51">
      <w:pPr>
        <w:pStyle w:val="ListParagraph"/>
        <w:numPr>
          <w:ilvl w:val="0"/>
          <w:numId w:val="4"/>
        </w:numPr>
      </w:pPr>
      <w:r>
        <w:t>what action should be taken</w:t>
      </w:r>
    </w:p>
    <w:p w:rsidR="00A6675B" w:rsidRDefault="00C15C51" w:rsidP="00C15C51">
      <w:pPr>
        <w:pStyle w:val="ListParagraph"/>
        <w:numPr>
          <w:ilvl w:val="0"/>
          <w:numId w:val="4"/>
        </w:numPr>
      </w:pPr>
      <w:r>
        <w:t>their duty of care to all pupils involved (both victim(s) and perpetrator(s))</w:t>
      </w:r>
    </w:p>
    <w:p w:rsidR="00E97647" w:rsidRDefault="00E97647" w:rsidP="00E97647"/>
    <w:sectPr w:rsidR="00E97647" w:rsidSect="00C25E6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6E" w:rsidRDefault="00F56B6E" w:rsidP="00F56B6E">
      <w:pPr>
        <w:spacing w:after="0" w:line="240" w:lineRule="auto"/>
      </w:pPr>
      <w:r>
        <w:separator/>
      </w:r>
    </w:p>
  </w:endnote>
  <w:endnote w:type="continuationSeparator" w:id="0">
    <w:p w:rsidR="00F56B6E" w:rsidRDefault="00F56B6E" w:rsidP="00F5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6E" w:rsidRDefault="00F56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6E" w:rsidRDefault="00F56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6E" w:rsidRDefault="00F5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6E" w:rsidRDefault="00F56B6E" w:rsidP="00F56B6E">
      <w:pPr>
        <w:spacing w:after="0" w:line="240" w:lineRule="auto"/>
      </w:pPr>
      <w:r>
        <w:separator/>
      </w:r>
    </w:p>
  </w:footnote>
  <w:footnote w:type="continuationSeparator" w:id="0">
    <w:p w:rsidR="00F56B6E" w:rsidRDefault="00F56B6E" w:rsidP="00F5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6E" w:rsidRDefault="00F56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225562"/>
      <w:docPartObj>
        <w:docPartGallery w:val="Watermarks"/>
        <w:docPartUnique/>
      </w:docPartObj>
    </w:sdtPr>
    <w:sdtContent>
      <w:p w:rsidR="00F56B6E" w:rsidRDefault="00F56B6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B6E" w:rsidRDefault="00F5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83A"/>
    <w:multiLevelType w:val="hybridMultilevel"/>
    <w:tmpl w:val="3906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7795F"/>
    <w:multiLevelType w:val="hybridMultilevel"/>
    <w:tmpl w:val="159662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55171565"/>
    <w:multiLevelType w:val="hybridMultilevel"/>
    <w:tmpl w:val="FAB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574F9"/>
    <w:multiLevelType w:val="hybridMultilevel"/>
    <w:tmpl w:val="A0FC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F39EB"/>
    <w:multiLevelType w:val="hybridMultilevel"/>
    <w:tmpl w:val="47C4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33984"/>
    <w:multiLevelType w:val="hybridMultilevel"/>
    <w:tmpl w:val="9160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7732A"/>
    <w:multiLevelType w:val="hybridMultilevel"/>
    <w:tmpl w:val="E7C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006AB"/>
    <w:multiLevelType w:val="hybridMultilevel"/>
    <w:tmpl w:val="E72063F0"/>
    <w:lvl w:ilvl="0" w:tplc="FC8C0DDA">
      <w:start w:val="1"/>
      <w:numFmt w:val="decimal"/>
      <w:lvlText w:val="%1."/>
      <w:lvlJc w:val="left"/>
      <w:pPr>
        <w:ind w:left="1335" w:hanging="9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51"/>
    <w:rsid w:val="000F4E6E"/>
    <w:rsid w:val="00207834"/>
    <w:rsid w:val="00212DE3"/>
    <w:rsid w:val="003771FC"/>
    <w:rsid w:val="00424BD3"/>
    <w:rsid w:val="00793F06"/>
    <w:rsid w:val="00824E3D"/>
    <w:rsid w:val="00952E36"/>
    <w:rsid w:val="00A642BB"/>
    <w:rsid w:val="00A6675B"/>
    <w:rsid w:val="00C15C51"/>
    <w:rsid w:val="00C23F30"/>
    <w:rsid w:val="00C25E67"/>
    <w:rsid w:val="00E97647"/>
    <w:rsid w:val="00EF2EBC"/>
    <w:rsid w:val="00F56B6E"/>
    <w:rsid w:val="00F6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C44B73"/>
  <w15:chartTrackingRefBased/>
  <w15:docId w15:val="{8BD6BB36-D58E-4C5A-98C0-5C3242F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51"/>
    <w:pPr>
      <w:ind w:left="720"/>
      <w:contextualSpacing/>
    </w:pPr>
  </w:style>
  <w:style w:type="paragraph" w:styleId="NoSpacing">
    <w:name w:val="No Spacing"/>
    <w:uiPriority w:val="1"/>
    <w:qFormat/>
    <w:rsid w:val="00E97647"/>
    <w:pPr>
      <w:suppressAutoHyphens/>
      <w:autoSpaceDN w:val="0"/>
      <w:spacing w:after="0" w:line="240" w:lineRule="auto"/>
      <w:textAlignment w:val="baseline"/>
    </w:pPr>
    <w:rPr>
      <w:rFonts w:ascii="Calibri" w:eastAsia="Calibri" w:hAnsi="Calibri" w:cs="Times New Roman"/>
    </w:rPr>
  </w:style>
  <w:style w:type="paragraph" w:styleId="NormalWeb">
    <w:name w:val="Normal (Web)"/>
    <w:basedOn w:val="Normal"/>
    <w:uiPriority w:val="99"/>
    <w:unhideWhenUsed/>
    <w:rsid w:val="00212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B6E"/>
  </w:style>
  <w:style w:type="paragraph" w:styleId="Footer">
    <w:name w:val="footer"/>
    <w:basedOn w:val="Normal"/>
    <w:link w:val="FooterChar"/>
    <w:uiPriority w:val="99"/>
    <w:unhideWhenUsed/>
    <w:rsid w:val="00F5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AE435611</Template>
  <TotalTime>3</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dc:creator>
  <cp:keywords/>
  <dc:description/>
  <cp:lastModifiedBy>Alexander B</cp:lastModifiedBy>
  <cp:revision>3</cp:revision>
  <dcterms:created xsi:type="dcterms:W3CDTF">2020-11-24T14:42:00Z</dcterms:created>
  <dcterms:modified xsi:type="dcterms:W3CDTF">2020-11-24T14:45:00Z</dcterms:modified>
</cp:coreProperties>
</file>